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7E" w:rsidRDefault="00491A7E"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-246743</wp:posOffset>
            </wp:positionH>
            <wp:positionV relativeFrom="paragraph">
              <wp:posOffset>-575491</wp:posOffset>
            </wp:positionV>
            <wp:extent cx="1376855" cy="13801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55" cy="138015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tab/>
      </w:r>
      <w:r w:rsidR="008B643E">
        <w:rPr>
          <w:rStyle w:val="Nzevknihy"/>
          <w:sz w:val="28"/>
        </w:rPr>
        <w:t>Okresní h</w:t>
      </w:r>
      <w:r w:rsidRPr="00491A7E">
        <w:rPr>
          <w:rStyle w:val="Nzevknihy"/>
          <w:sz w:val="28"/>
        </w:rPr>
        <w:t>ospodářská komora Kroměříž</w:t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rPr>
          <w:rStyle w:val="Nzevknihy"/>
          <w:sz w:val="28"/>
        </w:rPr>
        <w:tab/>
      </w:r>
      <w:r>
        <w:rPr>
          <w:rStyle w:val="Nzevknihy"/>
          <w:sz w:val="28"/>
        </w:rPr>
        <w:tab/>
      </w:r>
      <w:r w:rsidR="00CD4EB2">
        <w:rPr>
          <w:rStyle w:val="Nzevknihy"/>
          <w:sz w:val="28"/>
        </w:rPr>
        <w:tab/>
      </w:r>
      <w:r>
        <w:rPr>
          <w:rStyle w:val="Nzevknihy"/>
          <w:sz w:val="28"/>
        </w:rPr>
        <w:t>Vás zve na seminář:</w:t>
      </w:r>
    </w:p>
    <w:p w:rsidR="00491A7E" w:rsidRPr="00DE5B02" w:rsidRDefault="00165E4D" w:rsidP="00B30D93">
      <w:pPr>
        <w:tabs>
          <w:tab w:val="left" w:pos="3055"/>
        </w:tabs>
        <w:jc w:val="center"/>
        <w:rPr>
          <w:b/>
          <w:bCs/>
          <w:i/>
          <w:iCs/>
          <w:spacing w:val="5"/>
          <w:sz w:val="32"/>
        </w:rPr>
      </w:pPr>
      <w:r w:rsidRPr="00B30D93"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„</w:t>
      </w:r>
      <w:r w:rsidR="00B30D93" w:rsidRPr="00B30D93">
        <w:rPr>
          <w:rStyle w:val="Nzevknihy"/>
          <w:sz w:val="40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Hmotný majetek a nehmotný majetek v podvojném účetnictví a dani z příjmů u podnikatelů (právnických osob) v roce 2025</w:t>
      </w:r>
      <w:r w:rsidRPr="00B30D93">
        <w:rPr>
          <w:rStyle w:val="Nzevknihy"/>
          <w:sz w:val="40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“</w:t>
      </w:r>
    </w:p>
    <w:p w:rsidR="00491A7E" w:rsidRPr="00B30D93" w:rsidRDefault="002C1D04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📅</w:t>
      </w:r>
      <w:r w:rsidRPr="00CD4EB2">
        <w:rPr>
          <w:rFonts w:asciiTheme="majorHAnsi" w:hAnsiTheme="majorHAnsi" w:cstheme="majorHAnsi"/>
          <w:b w:val="0"/>
          <w:sz w:val="28"/>
          <w:szCs w:val="26"/>
        </w:rPr>
        <w:t xml:space="preserve">  </w:t>
      </w:r>
      <w:r w:rsidRPr="00CD4EB2">
        <w:rPr>
          <w:rFonts w:asciiTheme="majorHAnsi" w:hAnsiTheme="majorHAnsi" w:cstheme="majorHAnsi"/>
          <w:sz w:val="28"/>
          <w:szCs w:val="26"/>
        </w:rPr>
        <w:t>Termín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2B532F">
        <w:rPr>
          <w:rFonts w:asciiTheme="majorHAnsi" w:hAnsiTheme="majorHAnsi" w:cstheme="majorHAnsi"/>
          <w:bCs w:val="0"/>
          <w:color w:val="212529"/>
          <w:sz w:val="26"/>
          <w:szCs w:val="26"/>
        </w:rPr>
        <w:t>23. září (úterý</w:t>
      </w:r>
      <w:bookmarkStart w:id="0" w:name="_GoBack"/>
      <w:bookmarkEnd w:id="0"/>
      <w:r w:rsidR="002B532F">
        <w:rPr>
          <w:rFonts w:asciiTheme="majorHAnsi" w:hAnsiTheme="majorHAnsi" w:cstheme="majorHAnsi"/>
          <w:bCs w:val="0"/>
          <w:color w:val="212529"/>
          <w:sz w:val="26"/>
          <w:szCs w:val="26"/>
        </w:rPr>
        <w:t>) 2025</w:t>
      </w:r>
      <w:r w:rsidR="00B30D93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, </w:t>
      </w:r>
      <w:r w:rsidR="00B30D93" w:rsidRPr="00B30D93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od 9:00 hod do 14:00 hod</w:t>
      </w:r>
    </w:p>
    <w:p w:rsidR="00491A7E" w:rsidRDefault="002C1D04" w:rsidP="00B30D93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👨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‍</w:t>
      </w:r>
      <w:r w:rsidR="00491A7E"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Přednášející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B30D93" w:rsidRPr="00E67EB0">
        <w:rPr>
          <w:rFonts w:asciiTheme="majorHAnsi" w:hAnsiTheme="majorHAnsi" w:cstheme="majorHAnsi"/>
          <w:bCs w:val="0"/>
          <w:color w:val="212529"/>
          <w:sz w:val="26"/>
          <w:szCs w:val="26"/>
        </w:rPr>
        <w:t>Ing. Dagmar Procházková</w:t>
      </w:r>
      <w:r w:rsidR="00B30D93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– auditor v letech 2004 až 2024</w:t>
      </w:r>
    </w:p>
    <w:p w:rsidR="00B30D93" w:rsidRPr="00CD4EB2" w:rsidRDefault="00B30D93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  <w:t xml:space="preserve">       </w:t>
      </w:r>
      <w:r w:rsidRPr="00E67EB0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Ing. Christian </w:t>
      </w:r>
      <w:proofErr w:type="spellStart"/>
      <w:r w:rsidRPr="00E67EB0">
        <w:rPr>
          <w:rFonts w:asciiTheme="majorHAnsi" w:hAnsiTheme="majorHAnsi" w:cstheme="majorHAnsi"/>
          <w:bCs w:val="0"/>
          <w:color w:val="212529"/>
          <w:sz w:val="26"/>
          <w:szCs w:val="26"/>
        </w:rPr>
        <w:t>Žmolík</w:t>
      </w:r>
      <w:proofErr w:type="spellEnd"/>
      <w:r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– daňový poradce č. 4734</w:t>
      </w:r>
    </w:p>
    <w:p w:rsidR="002C1D04" w:rsidRPr="00CD4EB2" w:rsidRDefault="002C1D04" w:rsidP="002C1D04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📍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Místo konání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: školící místnost OHK Kroměříž, Ve</w:t>
      </w:r>
      <w:r w:rsid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lehradská 625 (1. patro, vlevo, 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zadní část chodby)</w:t>
      </w:r>
    </w:p>
    <w:p w:rsidR="00165E4D" w:rsidRPr="00CD4EB2" w:rsidRDefault="002C1D04" w:rsidP="002C1D04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💰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Účastnický poplatek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</w:p>
    <w:p w:rsidR="002C1D04" w:rsidRPr="00894029" w:rsidRDefault="00165E4D" w:rsidP="00165E4D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="002C1D04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• členové OHK Kroměříž – 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1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9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00Kč/1 účastník</w:t>
      </w:r>
    </w:p>
    <w:p w:rsidR="002C1D04" w:rsidRDefault="002C1D04" w:rsidP="00B30D93">
      <w:pPr>
        <w:pStyle w:val="Nadpis4"/>
        <w:shd w:val="clear" w:color="auto" w:fill="FFFFFF"/>
        <w:spacing w:before="0" w:beforeAutospacing="0" w:after="0" w:afterAutospacing="0"/>
        <w:ind w:left="2126" w:firstLine="709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• nečlenové OHK Kroměříž 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–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2 3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00Kč/1 </w:t>
      </w:r>
      <w:r w:rsidR="00165E4D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účastník</w:t>
      </w:r>
    </w:p>
    <w:p w:rsidR="00B30D93" w:rsidRPr="00CD4EB2" w:rsidRDefault="00B30D93" w:rsidP="00165E4D">
      <w:pPr>
        <w:pStyle w:val="Nadpis4"/>
        <w:shd w:val="clear" w:color="auto" w:fill="FFFFFF"/>
        <w:spacing w:before="0" w:beforeAutospacing="0"/>
        <w:ind w:left="2124" w:firstLine="708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•</w:t>
      </w:r>
      <w:r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Pr="00B30D93">
        <w:rPr>
          <w:rFonts w:asciiTheme="majorHAnsi" w:hAnsiTheme="majorHAnsi" w:cstheme="majorHAnsi"/>
          <w:bCs w:val="0"/>
          <w:sz w:val="26"/>
          <w:szCs w:val="26"/>
        </w:rPr>
        <w:t>účastníci zapojení do projektu „Vzdělání pro firmy“ se účastní školení ZDARMA</w:t>
      </w:r>
    </w:p>
    <w:p w:rsidR="002C1D04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(</w:t>
      </w:r>
      <w:r w:rsidR="00B30D93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nejsme plátci DPH,</w:t>
      </w:r>
      <w:r w:rsidR="00B30D93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v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 ceně je zahrnuto občerstvení i případné materiály)</w:t>
      </w: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CD4EB2" w:rsidRPr="00E67EB0" w:rsidRDefault="00165E4D" w:rsidP="00C941A8">
      <w:pPr>
        <w:spacing w:after="0"/>
        <w:ind w:left="1979" w:hanging="197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D4EB2">
        <w:rPr>
          <w:rFonts w:asciiTheme="majorHAnsi" w:hAnsiTheme="majorHAnsi" w:cstheme="majorHAnsi"/>
          <w:b/>
          <w:sz w:val="28"/>
          <w:szCs w:val="26"/>
        </w:rPr>
        <w:t>Platba</w:t>
      </w:r>
      <w:r w:rsidRPr="00CD4EB2">
        <w:rPr>
          <w:rFonts w:asciiTheme="majorHAnsi" w:hAnsiTheme="majorHAnsi" w:cstheme="majorHAnsi"/>
          <w:sz w:val="28"/>
          <w:szCs w:val="26"/>
        </w:rPr>
        <w:t>:</w:t>
      </w:r>
      <w:r w:rsidRPr="00CD4EB2">
        <w:rPr>
          <w:rFonts w:asciiTheme="majorHAnsi" w:hAnsiTheme="majorHAnsi" w:cstheme="majorHAnsi"/>
          <w:sz w:val="26"/>
          <w:szCs w:val="26"/>
        </w:rPr>
        <w:t xml:space="preserve"> </w:t>
      </w:r>
      <w:r w:rsidR="00CD4EB2" w:rsidRPr="00CD4EB2">
        <w:rPr>
          <w:rFonts w:asciiTheme="majorHAnsi" w:hAnsiTheme="majorHAnsi" w:cstheme="majorHAnsi"/>
          <w:b/>
          <w:bCs/>
          <w:sz w:val="26"/>
          <w:szCs w:val="26"/>
        </w:rPr>
        <w:t xml:space="preserve">Bankovním </w:t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převodem</w:t>
      </w:r>
      <w:r w:rsidRPr="00CD4EB2">
        <w:rPr>
          <w:rFonts w:asciiTheme="majorHAnsi" w:hAnsiTheme="majorHAnsi" w:cstheme="majorHAnsi"/>
          <w:sz w:val="26"/>
          <w:szCs w:val="26"/>
        </w:rPr>
        <w:t xml:space="preserve"> – poplatek za účast poukažte na náš účet: </w:t>
      </w:r>
      <w:r w:rsidR="00894029">
        <w:rPr>
          <w:rFonts w:asciiTheme="majorHAnsi" w:hAnsiTheme="majorHAnsi" w:cstheme="majorHAnsi"/>
          <w:sz w:val="26"/>
          <w:szCs w:val="26"/>
        </w:rPr>
        <w:br/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107-3708610297/0100</w:t>
      </w:r>
      <w:r w:rsidRPr="00CD4EB2">
        <w:rPr>
          <w:rFonts w:asciiTheme="majorHAnsi" w:hAnsiTheme="majorHAnsi" w:cstheme="majorHAnsi"/>
          <w:sz w:val="26"/>
          <w:szCs w:val="26"/>
        </w:rPr>
        <w:t>, jako VS uveďte vaše IČ, po obdržení platby vám bude vystavena faktura.</w:t>
      </w:r>
      <w:r w:rsidR="00894029">
        <w:rPr>
          <w:rFonts w:asciiTheme="majorHAnsi" w:hAnsiTheme="majorHAnsi" w:cstheme="majorHAnsi"/>
          <w:sz w:val="26"/>
          <w:szCs w:val="26"/>
        </w:rPr>
        <w:t xml:space="preserve"> </w:t>
      </w:r>
      <w:r w:rsidRPr="00CD4EB2">
        <w:rPr>
          <w:rFonts w:asciiTheme="majorHAnsi" w:hAnsiTheme="majorHAnsi" w:cstheme="majorHAnsi"/>
          <w:sz w:val="26"/>
          <w:szCs w:val="26"/>
        </w:rPr>
        <w:t xml:space="preserve">Platbu můžete provést </w:t>
      </w:r>
      <w:r w:rsidRPr="00E67EB0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E67EB0">
        <w:rPr>
          <w:rFonts w:asciiTheme="majorHAnsi" w:hAnsiTheme="majorHAnsi" w:cstheme="majorHAnsi"/>
          <w:b/>
          <w:bCs/>
          <w:sz w:val="26"/>
          <w:szCs w:val="26"/>
        </w:rPr>
        <w:t>v hotovosti na místě</w:t>
      </w:r>
      <w:r w:rsidRPr="00E67EB0">
        <w:rPr>
          <w:rFonts w:asciiTheme="majorHAnsi" w:hAnsiTheme="majorHAnsi" w:cstheme="majorHAnsi"/>
          <w:b/>
          <w:sz w:val="26"/>
          <w:szCs w:val="26"/>
        </w:rPr>
        <w:t>.</w:t>
      </w:r>
      <w:r w:rsidR="00491A7E" w:rsidRPr="00E67EB0">
        <w:rPr>
          <w:rFonts w:asciiTheme="majorHAnsi" w:hAnsiTheme="majorHAnsi" w:cstheme="majorHAnsi"/>
          <w:b/>
          <w:sz w:val="26"/>
          <w:szCs w:val="26"/>
        </w:rPr>
        <w:tab/>
      </w:r>
    </w:p>
    <w:p w:rsidR="00165E4D" w:rsidRDefault="00B30D93" w:rsidP="00165E4D">
      <w:pPr>
        <w:rPr>
          <w:rFonts w:asciiTheme="majorHAnsi" w:hAnsiTheme="majorHAnsi" w:cstheme="majorHAnsi"/>
          <w:b/>
          <w:sz w:val="28"/>
          <w:szCs w:val="26"/>
        </w:rPr>
      </w:pPr>
      <w:r>
        <w:rPr>
          <w:rFonts w:asciiTheme="majorHAnsi" w:hAnsiTheme="majorHAnsi" w:cstheme="majorHAnsi"/>
          <w:b/>
          <w:sz w:val="28"/>
          <w:szCs w:val="26"/>
        </w:rPr>
        <w:t>Obsah:</w:t>
      </w:r>
    </w:p>
    <w:p w:rsidR="00B30D93" w:rsidRPr="00B30D93" w:rsidRDefault="00B30D93" w:rsidP="00165E4D">
      <w:pPr>
        <w:rPr>
          <w:rFonts w:cstheme="minorHAnsi"/>
        </w:rPr>
      </w:pPr>
      <w:r w:rsidRPr="00B30D93">
        <w:rPr>
          <w:rFonts w:cstheme="minorHAnsi"/>
          <w:sz w:val="24"/>
          <w:szCs w:val="24"/>
        </w:rPr>
        <w:t xml:space="preserve">Seminář poskytuje detailní pohled na hmotný a nehmotný majetek z pohledu </w:t>
      </w:r>
      <w:r w:rsidRPr="00B30D93">
        <w:rPr>
          <w:rFonts w:cstheme="minorHAnsi"/>
          <w:b/>
          <w:bCs/>
          <w:sz w:val="24"/>
          <w:szCs w:val="24"/>
        </w:rPr>
        <w:t>daně z příjmů</w:t>
      </w:r>
      <w:r w:rsidRPr="00B30D93">
        <w:rPr>
          <w:rFonts w:cstheme="minorHAnsi"/>
          <w:sz w:val="24"/>
          <w:szCs w:val="24"/>
        </w:rPr>
        <w:t xml:space="preserve"> (zákon č. 586/1992 Sb., o daních z příjmů) a </w:t>
      </w:r>
      <w:r w:rsidRPr="00B30D93">
        <w:rPr>
          <w:rFonts w:cstheme="minorHAnsi"/>
          <w:b/>
          <w:bCs/>
          <w:sz w:val="24"/>
          <w:szCs w:val="24"/>
        </w:rPr>
        <w:t>podvojného účetnict</w:t>
      </w:r>
      <w:r w:rsidR="00C941A8">
        <w:rPr>
          <w:rFonts w:cstheme="minorHAnsi"/>
          <w:b/>
          <w:bCs/>
          <w:sz w:val="24"/>
          <w:szCs w:val="24"/>
        </w:rPr>
        <w:t xml:space="preserve">ví </w:t>
      </w:r>
      <w:r w:rsidR="00C941A8" w:rsidRPr="00C941A8">
        <w:rPr>
          <w:rFonts w:cstheme="minorHAnsi"/>
          <w:bCs/>
          <w:sz w:val="24"/>
          <w:szCs w:val="24"/>
        </w:rPr>
        <w:t>(</w:t>
      </w:r>
      <w:r w:rsidR="00C941A8">
        <w:rPr>
          <w:rFonts w:cstheme="minorHAnsi"/>
          <w:sz w:val="24"/>
          <w:szCs w:val="24"/>
        </w:rPr>
        <w:t xml:space="preserve">zákon č. 563/1991 </w:t>
      </w:r>
      <w:proofErr w:type="gramStart"/>
      <w:r w:rsidR="00C941A8">
        <w:rPr>
          <w:rFonts w:cstheme="minorHAnsi"/>
          <w:sz w:val="24"/>
          <w:szCs w:val="24"/>
        </w:rPr>
        <w:t xml:space="preserve">Sb.,) </w:t>
      </w:r>
      <w:r w:rsidRPr="00B30D93">
        <w:rPr>
          <w:rFonts w:cstheme="minorHAnsi"/>
          <w:sz w:val="24"/>
          <w:szCs w:val="24"/>
        </w:rPr>
        <w:t>a upozorňuje</w:t>
      </w:r>
      <w:proofErr w:type="gramEnd"/>
      <w:r w:rsidRPr="00B30D93">
        <w:rPr>
          <w:rFonts w:cstheme="minorHAnsi"/>
          <w:sz w:val="24"/>
          <w:szCs w:val="24"/>
        </w:rPr>
        <w:t xml:space="preserve"> zejména na stavy, kdy </w:t>
      </w:r>
      <w:r w:rsidRPr="00B30D93">
        <w:rPr>
          <w:rFonts w:cstheme="minorHAnsi"/>
          <w:b/>
          <w:bCs/>
          <w:sz w:val="24"/>
          <w:szCs w:val="24"/>
        </w:rPr>
        <w:t>nemají oba zákony pro stejnou situaci shodné řešení.</w:t>
      </w:r>
      <w:r w:rsidRPr="00B30D93">
        <w:rPr>
          <w:rFonts w:cstheme="minorHAnsi"/>
          <w:sz w:val="24"/>
          <w:szCs w:val="24"/>
        </w:rPr>
        <w:t xml:space="preserve"> Na tyto problémy seminář upozorňuje a nabízí způsoby, jak je vyřešit. </w:t>
      </w:r>
    </w:p>
    <w:p w:rsidR="00B30D93" w:rsidRPr="00B30D93" w:rsidRDefault="00B30D93" w:rsidP="00165E4D">
      <w:pPr>
        <w:rPr>
          <w:rFonts w:cstheme="minorHAnsi"/>
        </w:rPr>
      </w:pPr>
    </w:p>
    <w:p w:rsidR="00B30D93" w:rsidRDefault="00B30D93" w:rsidP="00B30D93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Definice účetní versus daňová</w:t>
      </w:r>
    </w:p>
    <w:p w:rsidR="00B30D93" w:rsidRDefault="00B30D93" w:rsidP="00B30D93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Ocenění</w:t>
      </w:r>
    </w:p>
    <w:p w:rsidR="00B30D93" w:rsidRDefault="00B30D93" w:rsidP="00B30D93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lastRenderedPageBreak/>
        <w:t>Zařazení do užívání</w:t>
      </w:r>
    </w:p>
    <w:p w:rsidR="00B30D93" w:rsidRDefault="00B30D93" w:rsidP="00B30D93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Způsoby pořízení</w:t>
      </w:r>
    </w:p>
    <w:p w:rsidR="00B30D93" w:rsidRDefault="00B30D93" w:rsidP="00B30D93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Odpisování</w:t>
      </w:r>
    </w:p>
    <w:p w:rsidR="00B30D93" w:rsidRDefault="00B30D93" w:rsidP="00B30D93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Technické zhodnocení versus oprava</w:t>
      </w:r>
    </w:p>
    <w:p w:rsidR="00B30D93" w:rsidRDefault="00B30D93" w:rsidP="00B30D93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Dotace</w:t>
      </w:r>
    </w:p>
    <w:p w:rsidR="00B30D93" w:rsidRDefault="00B30D93" w:rsidP="00B30D93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Vyřazení z evidence</w:t>
      </w:r>
    </w:p>
    <w:p w:rsidR="00B30D93" w:rsidRDefault="00B30D93" w:rsidP="00B30D93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Specifické případy</w:t>
      </w:r>
    </w:p>
    <w:p w:rsidR="00B30D93" w:rsidRDefault="00B30D93" w:rsidP="00B30D9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Právo stavby</w:t>
      </w:r>
    </w:p>
    <w:p w:rsidR="00B30D93" w:rsidRDefault="00B30D93" w:rsidP="00B30D9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Odložená daň z příjmů</w:t>
      </w:r>
    </w:p>
    <w:p w:rsidR="00B30D93" w:rsidRDefault="00B30D93" w:rsidP="00B30D9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Technické zhodnocení na pronajatém majetku</w:t>
      </w:r>
    </w:p>
    <w:p w:rsidR="00B30D93" w:rsidRDefault="00B30D93" w:rsidP="00B30D93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Specifické způsoby při účetním odpisování majetku</w:t>
      </w:r>
    </w:p>
    <w:p w:rsidR="00A96E60" w:rsidRDefault="00B30D93" w:rsidP="00A96E60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FTVE</w:t>
      </w:r>
    </w:p>
    <w:p w:rsidR="00C941A8" w:rsidRPr="00C941A8" w:rsidRDefault="00C941A8" w:rsidP="00A96E60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sz w:val="26"/>
          <w:szCs w:val="26"/>
        </w:rPr>
      </w:pP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="Segoe UI Symbol" w:hAnsi="Segoe UI Symbol" w:cs="Segoe UI Symbol"/>
          <w:sz w:val="28"/>
          <w:szCs w:val="26"/>
        </w:rPr>
        <w:t>📞</w:t>
      </w:r>
      <w:r w:rsidRPr="00CD4EB2">
        <w:rPr>
          <w:rFonts w:asciiTheme="majorHAnsi" w:hAnsiTheme="majorHAnsi" w:cstheme="majorHAnsi"/>
          <w:b/>
          <w:sz w:val="28"/>
          <w:szCs w:val="26"/>
        </w:rPr>
        <w:t>Kontakt</w:t>
      </w:r>
      <w:r w:rsidRPr="00CD4EB2">
        <w:rPr>
          <w:rFonts w:asciiTheme="majorHAnsi" w:hAnsiTheme="majorHAnsi" w:cstheme="majorHAnsi"/>
          <w:sz w:val="26"/>
          <w:szCs w:val="26"/>
        </w:rPr>
        <w:t>: Okresní hospodářská komora Kroměříž, Vel</w:t>
      </w:r>
      <w:r w:rsidR="00CD4EB2">
        <w:rPr>
          <w:rFonts w:asciiTheme="majorHAnsi" w:hAnsiTheme="majorHAnsi" w:cstheme="majorHAnsi"/>
          <w:sz w:val="26"/>
          <w:szCs w:val="26"/>
        </w:rPr>
        <w:t xml:space="preserve">ehradská 625, 767 01 Kroměříž, </w:t>
      </w:r>
      <w:r w:rsidRPr="00CD4EB2">
        <w:rPr>
          <w:rFonts w:asciiTheme="majorHAnsi" w:hAnsiTheme="majorHAnsi" w:cstheme="majorHAnsi"/>
          <w:sz w:val="26"/>
          <w:szCs w:val="26"/>
        </w:rPr>
        <w:t>tel: 603 247 784 nebo na webových stránkách http://www.ohkkm.cz</w:t>
      </w:r>
    </w:p>
    <w:p w:rsidR="00A96E60" w:rsidRPr="00CD4EB2" w:rsidRDefault="00C941A8" w:rsidP="00A96E60">
      <w:pPr>
        <w:rPr>
          <w:rFonts w:asciiTheme="majorHAnsi" w:hAnsiTheme="majorHAnsi" w:cstheme="majorHAnsi"/>
          <w:sz w:val="26"/>
          <w:szCs w:val="26"/>
        </w:rPr>
      </w:pPr>
      <w:r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429966</wp:posOffset>
                </wp:positionV>
                <wp:extent cx="7546428" cy="0"/>
                <wp:effectExtent l="0" t="0" r="355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42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D45D" id="Přímá spojnice 5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33.85pt" to="594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" strokecolor="black [3200]" strokeweight="2pt">
                <v:stroke joinstyle="miter"/>
                <w10:wrap anchorx="page"/>
              </v:line>
            </w:pict>
          </mc:Fallback>
        </mc:AlternateContent>
      </w:r>
    </w:p>
    <w:p w:rsidR="00A96E60" w:rsidRDefault="00A96E60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A96E60" w:rsidRDefault="00A96E60" w:rsidP="00A96E60">
      <w:pPr>
        <w:rPr>
          <w:rFonts w:asciiTheme="majorHAnsi" w:hAnsiTheme="majorHAnsi" w:cstheme="majorHAnsi"/>
          <w:sz w:val="24"/>
          <w:szCs w:val="24"/>
        </w:rPr>
      </w:pPr>
    </w:p>
    <w:p w:rsidR="009A5E54" w:rsidRPr="00722AB2" w:rsidRDefault="009A5E54" w:rsidP="00722AB2">
      <w:pPr>
        <w:rPr>
          <w:rFonts w:asciiTheme="majorHAnsi" w:hAnsiTheme="majorHAnsi" w:cstheme="majorHAnsi"/>
          <w:sz w:val="24"/>
          <w:szCs w:val="24"/>
        </w:rPr>
      </w:pPr>
    </w:p>
    <w:p w:rsidR="00722AB2" w:rsidRPr="00C941A8" w:rsidRDefault="00722AB2" w:rsidP="00C941A8">
      <w:pPr>
        <w:pStyle w:val="Nadpis4"/>
        <w:spacing w:before="120" w:after="120"/>
        <w:jc w:val="center"/>
        <w:rPr>
          <w:rFonts w:ascii="Calibri" w:hAnsi="Calibri" w:cs="Calibri"/>
          <w:sz w:val="32"/>
        </w:rPr>
      </w:pPr>
      <w:r w:rsidRPr="00722AB2">
        <w:rPr>
          <w:rFonts w:ascii="Calibri" w:hAnsi="Calibri" w:cs="Calibri"/>
          <w:sz w:val="28"/>
        </w:rPr>
        <w:t xml:space="preserve">ZÁVAZNÁ PŘIHLÁŠKA na seminář: </w:t>
      </w:r>
      <w:r w:rsidRPr="00C941A8">
        <w:rPr>
          <w:rFonts w:asciiTheme="minorHAnsi" w:hAnsiTheme="minorHAnsi" w:cstheme="minorHAnsi"/>
          <w:sz w:val="18"/>
        </w:rPr>
        <w:t>„</w:t>
      </w:r>
      <w:r w:rsidR="00C941A8" w:rsidRPr="00C941A8">
        <w:rPr>
          <w:rStyle w:val="Nzevknihy"/>
          <w:rFonts w:asciiTheme="minorHAnsi" w:hAnsiTheme="minorHAnsi" w:cstheme="minorHAnsi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Hmotný majetek a nehmotný majetek v podvojném účetnictví a dani z příjmů u podnikatelů (právnických osob) v roce 2025</w:t>
      </w:r>
      <w:r w:rsidR="002B532F">
        <w:rPr>
          <w:rStyle w:val="Nzevknihy"/>
          <w:rFonts w:asciiTheme="minorHAnsi" w:hAnsiTheme="minorHAnsi" w:cstheme="minorHAnsi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- 23. 9. 2025</w:t>
      </w:r>
      <w:r w:rsidRPr="00C941A8">
        <w:rPr>
          <w:rFonts w:asciiTheme="minorHAnsi" w:hAnsiTheme="minorHAnsi" w:cstheme="minorHAnsi"/>
          <w:sz w:val="18"/>
        </w:rPr>
        <w:t>“</w:t>
      </w:r>
    </w:p>
    <w:p w:rsidR="00722AB2" w:rsidRPr="00CB22B5" w:rsidRDefault="00722AB2" w:rsidP="00722AB2">
      <w:pPr>
        <w:pStyle w:val="Zkladntext"/>
        <w:tabs>
          <w:tab w:val="left" w:pos="2340"/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Vaše organizace/ adresa:</w:t>
      </w:r>
    </w:p>
    <w:p w:rsidR="00722AB2" w:rsidRPr="00CB22B5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722AB2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3372">
        <w:rPr>
          <w:rFonts w:asciiTheme="minorHAnsi" w:hAnsiTheme="minorHAnsi" w:cstheme="minorHAnsi"/>
          <w:szCs w:val="21"/>
        </w:rPr>
        <w:t>Účastníci:</w:t>
      </w:r>
      <w:r w:rsidRPr="00722AB2">
        <w:rPr>
          <w:rFonts w:asciiTheme="minorHAnsi" w:hAnsiTheme="minorHAnsi" w:cstheme="minorHAnsi"/>
          <w:sz w:val="21"/>
          <w:szCs w:val="21"/>
        </w:rPr>
        <w:tab/>
      </w:r>
      <w:r w:rsidRPr="00722AB2">
        <w:rPr>
          <w:rFonts w:asciiTheme="minorHAnsi" w:hAnsiTheme="minorHAnsi" w:cstheme="minorHAns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450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Číslo účtu: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/</w:t>
      </w:r>
      <w:r w:rsidRPr="00CB22B5">
        <w:rPr>
          <w:rFonts w:ascii="Calibri" w:hAnsi="Calibri" w:cs="Calibri"/>
          <w:sz w:val="24"/>
          <w:szCs w:val="24"/>
        </w:rPr>
        <w:tab/>
        <w:t xml:space="preserve"> </w:t>
      </w:r>
      <w:r w:rsidRPr="00CB22B5">
        <w:rPr>
          <w:rFonts w:ascii="Calibri" w:hAnsi="Calibri" w:cs="Calibri"/>
          <w:sz w:val="24"/>
          <w:szCs w:val="24"/>
        </w:rPr>
        <w:tab/>
        <w:t>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180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Telefon: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DIČ: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E-mail: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 xml:space="preserve">Způsob </w:t>
      </w:r>
      <w:r>
        <w:rPr>
          <w:rFonts w:ascii="Calibri" w:hAnsi="Calibri" w:cs="Calibri"/>
          <w:sz w:val="24"/>
          <w:szCs w:val="24"/>
        </w:rPr>
        <w:t xml:space="preserve">platby:  </w:t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165E4D" w:rsidRPr="00C941A8" w:rsidRDefault="00722AB2" w:rsidP="00C941A8">
      <w:pPr>
        <w:tabs>
          <w:tab w:val="left" w:pos="4680"/>
          <w:tab w:val="left" w:pos="5610"/>
          <w:tab w:val="right" w:leader="dot" w:pos="10206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Razítko, podpis: 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ČLEN / NEČLEN</w:t>
      </w:r>
    </w:p>
    <w:sectPr w:rsidR="00165E4D" w:rsidRPr="00C941A8" w:rsidSect="00A96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60" w:rsidRDefault="00A96E60" w:rsidP="00A96E60">
      <w:pPr>
        <w:spacing w:after="0" w:line="240" w:lineRule="auto"/>
      </w:pPr>
      <w:r>
        <w:separator/>
      </w:r>
    </w:p>
  </w:endnote>
  <w:end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60" w:rsidRDefault="00A96E60" w:rsidP="00A96E60">
      <w:pPr>
        <w:spacing w:after="0" w:line="240" w:lineRule="auto"/>
      </w:pPr>
      <w:r>
        <w:separator/>
      </w:r>
    </w:p>
  </w:footnote>
  <w:foot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F85"/>
    <w:multiLevelType w:val="hybridMultilevel"/>
    <w:tmpl w:val="144E38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EC8"/>
    <w:multiLevelType w:val="hybridMultilevel"/>
    <w:tmpl w:val="688A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E47C1"/>
    <w:multiLevelType w:val="hybridMultilevel"/>
    <w:tmpl w:val="A79E024A"/>
    <w:lvl w:ilvl="0" w:tplc="10225E78">
      <w:numFmt w:val="bullet"/>
      <w:lvlText w:val="·"/>
      <w:lvlJc w:val="left"/>
      <w:pPr>
        <w:ind w:left="540" w:hanging="48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DDE142F"/>
    <w:multiLevelType w:val="hybridMultilevel"/>
    <w:tmpl w:val="F47CD852"/>
    <w:lvl w:ilvl="0" w:tplc="F496A0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E612A"/>
    <w:multiLevelType w:val="hybridMultilevel"/>
    <w:tmpl w:val="846E0DA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34096"/>
    <w:multiLevelType w:val="hybridMultilevel"/>
    <w:tmpl w:val="181A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7E"/>
    <w:rsid w:val="00165E4D"/>
    <w:rsid w:val="00176998"/>
    <w:rsid w:val="002B532F"/>
    <w:rsid w:val="002C1D04"/>
    <w:rsid w:val="00491A7E"/>
    <w:rsid w:val="004C4AD4"/>
    <w:rsid w:val="006A05E3"/>
    <w:rsid w:val="00722AB2"/>
    <w:rsid w:val="00894029"/>
    <w:rsid w:val="008B643E"/>
    <w:rsid w:val="009A5E54"/>
    <w:rsid w:val="00A96E60"/>
    <w:rsid w:val="00B30D93"/>
    <w:rsid w:val="00BA7A82"/>
    <w:rsid w:val="00C941A8"/>
    <w:rsid w:val="00CD4EB2"/>
    <w:rsid w:val="00DD3372"/>
    <w:rsid w:val="00DE5B02"/>
    <w:rsid w:val="00E67EB0"/>
    <w:rsid w:val="00E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1105E79-FB89-4BCF-A47D-FE7A857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1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91A7E"/>
    <w:rPr>
      <w:b/>
      <w:bCs/>
      <w:i/>
      <w:iCs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sid w:val="00491A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6E60"/>
    <w:pPr>
      <w:ind w:left="720"/>
      <w:contextualSpacing/>
    </w:pPr>
  </w:style>
  <w:style w:type="paragraph" w:styleId="Zkladntext">
    <w:name w:val="Body Text"/>
    <w:basedOn w:val="Normln"/>
    <w:link w:val="ZkladntextChar"/>
    <w:rsid w:val="00A96E60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96E60"/>
    <w:rPr>
      <w:rFonts w:ascii="Times New Roman" w:eastAsia="Times New Roman" w:hAnsi="Times New Roman" w:cs="Times New Roman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E60"/>
  </w:style>
  <w:style w:type="paragraph" w:styleId="Zpat">
    <w:name w:val="footer"/>
    <w:basedOn w:val="Normln"/>
    <w:link w:val="Zpat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skoleni</dc:creator>
  <cp:keywords/>
  <dc:description/>
  <cp:lastModifiedBy>skoleni</cp:lastModifiedBy>
  <cp:revision>2</cp:revision>
  <dcterms:created xsi:type="dcterms:W3CDTF">2025-07-16T09:35:00Z</dcterms:created>
  <dcterms:modified xsi:type="dcterms:W3CDTF">2025-07-16T09:35:00Z</dcterms:modified>
</cp:coreProperties>
</file>